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59" w:rsidRDefault="00790F59" w:rsidP="00790F59">
      <w:pPr>
        <w:jc w:val="center"/>
        <w:rPr>
          <w:sz w:val="32"/>
        </w:rPr>
      </w:pPr>
      <w:r>
        <w:rPr>
          <w:sz w:val="32"/>
        </w:rPr>
        <w:t>International Indian School, Jeddah</w:t>
      </w:r>
    </w:p>
    <w:p w:rsidR="00802847" w:rsidRDefault="00790F59" w:rsidP="00790F59">
      <w:pPr>
        <w:jc w:val="center"/>
        <w:rPr>
          <w:sz w:val="32"/>
        </w:rPr>
      </w:pPr>
      <w:r w:rsidRPr="00790F59">
        <w:rPr>
          <w:sz w:val="32"/>
        </w:rPr>
        <w:t>Syllabus for First term Examination June-2012</w:t>
      </w:r>
    </w:p>
    <w:p w:rsidR="00790F59" w:rsidRDefault="00790F59" w:rsidP="00790F59">
      <w:pPr>
        <w:jc w:val="left"/>
        <w:rPr>
          <w:sz w:val="24"/>
        </w:rPr>
      </w:pPr>
      <w:r>
        <w:rPr>
          <w:sz w:val="24"/>
        </w:rPr>
        <w:t>Grade XII</w:t>
      </w:r>
    </w:p>
    <w:tbl>
      <w:tblPr>
        <w:tblStyle w:val="TableGrid"/>
        <w:tblW w:w="0" w:type="auto"/>
        <w:tblInd w:w="1080" w:type="dxa"/>
        <w:tblLayout w:type="fixed"/>
        <w:tblLook w:val="04A0"/>
      </w:tblPr>
      <w:tblGrid>
        <w:gridCol w:w="4878"/>
        <w:gridCol w:w="1350"/>
      </w:tblGrid>
      <w:tr w:rsidR="00790F59" w:rsidTr="00790F59">
        <w:tc>
          <w:tcPr>
            <w:tcW w:w="4878" w:type="dxa"/>
          </w:tcPr>
          <w:p w:rsidR="00790F59" w:rsidRDefault="00790F59" w:rsidP="00790F59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350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weightage</w:t>
            </w:r>
            <w:proofErr w:type="spellEnd"/>
          </w:p>
        </w:tc>
      </w:tr>
      <w:tr w:rsidR="00790F59" w:rsidTr="00790F59">
        <w:tc>
          <w:tcPr>
            <w:tcW w:w="487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Micro- Introduction</w:t>
            </w:r>
          </w:p>
        </w:tc>
        <w:tc>
          <w:tcPr>
            <w:tcW w:w="1350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10M</w:t>
            </w:r>
          </w:p>
        </w:tc>
      </w:tr>
      <w:tr w:rsidR="00790F59" w:rsidTr="00790F59">
        <w:tc>
          <w:tcPr>
            <w:tcW w:w="487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Micro Consumer Equilibrium and demand</w:t>
            </w:r>
          </w:p>
        </w:tc>
        <w:tc>
          <w:tcPr>
            <w:tcW w:w="1350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40M</w:t>
            </w:r>
          </w:p>
        </w:tc>
      </w:tr>
      <w:tr w:rsidR="00790F59" w:rsidTr="00790F59">
        <w:tc>
          <w:tcPr>
            <w:tcW w:w="487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Macro- national Income and related aggregates</w:t>
            </w:r>
          </w:p>
        </w:tc>
        <w:tc>
          <w:tcPr>
            <w:tcW w:w="1350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30M</w:t>
            </w:r>
          </w:p>
        </w:tc>
      </w:tr>
      <w:tr w:rsidR="00790F59" w:rsidTr="00790F59">
        <w:tc>
          <w:tcPr>
            <w:tcW w:w="487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Macro- Money and banking</w:t>
            </w:r>
          </w:p>
        </w:tc>
        <w:tc>
          <w:tcPr>
            <w:tcW w:w="1350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20M</w:t>
            </w:r>
          </w:p>
        </w:tc>
      </w:tr>
      <w:tr w:rsidR="00790F59" w:rsidTr="00790F59">
        <w:tc>
          <w:tcPr>
            <w:tcW w:w="487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50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</w:tr>
    </w:tbl>
    <w:p w:rsidR="00790F59" w:rsidRDefault="00790F59" w:rsidP="00790F59">
      <w:pPr>
        <w:jc w:val="left"/>
        <w:rPr>
          <w:sz w:val="24"/>
        </w:rPr>
      </w:pPr>
    </w:p>
    <w:p w:rsidR="00790F59" w:rsidRDefault="00790F59" w:rsidP="00790F59">
      <w:pPr>
        <w:jc w:val="left"/>
        <w:rPr>
          <w:sz w:val="24"/>
        </w:rPr>
      </w:pPr>
      <w:r>
        <w:rPr>
          <w:sz w:val="24"/>
        </w:rPr>
        <w:t>Grade XI</w:t>
      </w:r>
    </w:p>
    <w:tbl>
      <w:tblPr>
        <w:tblStyle w:val="TableGrid"/>
        <w:tblW w:w="9018" w:type="dxa"/>
        <w:tblInd w:w="1080" w:type="dxa"/>
        <w:tblLayout w:type="fixed"/>
        <w:tblLook w:val="04A0"/>
      </w:tblPr>
      <w:tblGrid>
        <w:gridCol w:w="7668"/>
        <w:gridCol w:w="1350"/>
      </w:tblGrid>
      <w:tr w:rsidR="00790F59" w:rsidTr="00790F59">
        <w:tc>
          <w:tcPr>
            <w:tcW w:w="7668" w:type="dxa"/>
          </w:tcPr>
          <w:p w:rsidR="00790F59" w:rsidRDefault="00790F59" w:rsidP="00D14A72">
            <w:pPr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1350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weightage</w:t>
            </w:r>
            <w:proofErr w:type="spellEnd"/>
          </w:p>
        </w:tc>
      </w:tr>
      <w:tr w:rsidR="00790F59" w:rsidTr="00790F59">
        <w:tc>
          <w:tcPr>
            <w:tcW w:w="7668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Statistics- Introduction</w:t>
            </w:r>
          </w:p>
        </w:tc>
        <w:tc>
          <w:tcPr>
            <w:tcW w:w="1350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5M</w:t>
            </w:r>
          </w:p>
        </w:tc>
      </w:tr>
      <w:tr w:rsidR="00790F59" w:rsidTr="00790F59">
        <w:tc>
          <w:tcPr>
            <w:tcW w:w="766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Statistics-Collection, organization and Presentation of data </w:t>
            </w:r>
          </w:p>
        </w:tc>
        <w:tc>
          <w:tcPr>
            <w:tcW w:w="1350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20M</w:t>
            </w:r>
          </w:p>
        </w:tc>
      </w:tr>
      <w:tr w:rsidR="00790F59" w:rsidTr="00790F59">
        <w:tc>
          <w:tcPr>
            <w:tcW w:w="766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Statistics- Statistical tools and interpretation only till mode</w:t>
            </w:r>
          </w:p>
        </w:tc>
        <w:tc>
          <w:tcPr>
            <w:tcW w:w="1350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20M</w:t>
            </w:r>
          </w:p>
        </w:tc>
      </w:tr>
      <w:tr w:rsidR="00790F59" w:rsidTr="00790F59">
        <w:tc>
          <w:tcPr>
            <w:tcW w:w="766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Statistics- Assignment</w:t>
            </w:r>
          </w:p>
        </w:tc>
        <w:tc>
          <w:tcPr>
            <w:tcW w:w="1350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5M</w:t>
            </w:r>
          </w:p>
        </w:tc>
      </w:tr>
      <w:tr w:rsidR="00790F59" w:rsidTr="00790F59">
        <w:tc>
          <w:tcPr>
            <w:tcW w:w="766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Indian Eco development- Development policies and experience (1947-90)</w:t>
            </w:r>
          </w:p>
        </w:tc>
        <w:tc>
          <w:tcPr>
            <w:tcW w:w="1350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30M</w:t>
            </w:r>
          </w:p>
        </w:tc>
      </w:tr>
      <w:tr w:rsidR="00790F59" w:rsidTr="00790F59">
        <w:tc>
          <w:tcPr>
            <w:tcW w:w="766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Economic reforms Since 1991  </w:t>
            </w:r>
          </w:p>
        </w:tc>
        <w:tc>
          <w:tcPr>
            <w:tcW w:w="1350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20M</w:t>
            </w:r>
          </w:p>
        </w:tc>
      </w:tr>
      <w:tr w:rsidR="00790F59" w:rsidTr="00790F59">
        <w:tc>
          <w:tcPr>
            <w:tcW w:w="7668" w:type="dxa"/>
          </w:tcPr>
          <w:p w:rsidR="00790F59" w:rsidRDefault="00790F59" w:rsidP="00790F59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50" w:type="dxa"/>
          </w:tcPr>
          <w:p w:rsidR="00790F59" w:rsidRDefault="00790F59" w:rsidP="00D14A72">
            <w:pPr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100M</w:t>
            </w:r>
          </w:p>
        </w:tc>
      </w:tr>
    </w:tbl>
    <w:p w:rsidR="00790F59" w:rsidRDefault="00790F59" w:rsidP="00790F59">
      <w:pPr>
        <w:jc w:val="left"/>
        <w:rPr>
          <w:sz w:val="24"/>
        </w:rPr>
      </w:pPr>
    </w:p>
    <w:sectPr w:rsidR="00790F59" w:rsidSect="00F8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0F59"/>
    <w:rsid w:val="0000128B"/>
    <w:rsid w:val="00016E35"/>
    <w:rsid w:val="000312FA"/>
    <w:rsid w:val="00032325"/>
    <w:rsid w:val="0003548D"/>
    <w:rsid w:val="000533A1"/>
    <w:rsid w:val="00053A11"/>
    <w:rsid w:val="00054DFD"/>
    <w:rsid w:val="00056A54"/>
    <w:rsid w:val="00070E3B"/>
    <w:rsid w:val="00070F27"/>
    <w:rsid w:val="00071F58"/>
    <w:rsid w:val="00076541"/>
    <w:rsid w:val="000779FD"/>
    <w:rsid w:val="0008279C"/>
    <w:rsid w:val="00086866"/>
    <w:rsid w:val="00091EF5"/>
    <w:rsid w:val="000A55E9"/>
    <w:rsid w:val="000A7909"/>
    <w:rsid w:val="000B10E9"/>
    <w:rsid w:val="000B2B7B"/>
    <w:rsid w:val="000C6489"/>
    <w:rsid w:val="000D1BF2"/>
    <w:rsid w:val="000E61D6"/>
    <w:rsid w:val="000F044B"/>
    <w:rsid w:val="00103380"/>
    <w:rsid w:val="001108D1"/>
    <w:rsid w:val="001425E4"/>
    <w:rsid w:val="0015254A"/>
    <w:rsid w:val="001534F9"/>
    <w:rsid w:val="00157F88"/>
    <w:rsid w:val="00161D6B"/>
    <w:rsid w:val="00164242"/>
    <w:rsid w:val="00174436"/>
    <w:rsid w:val="0017630C"/>
    <w:rsid w:val="0019169E"/>
    <w:rsid w:val="0019311C"/>
    <w:rsid w:val="001A0350"/>
    <w:rsid w:val="001A1000"/>
    <w:rsid w:val="001A39DA"/>
    <w:rsid w:val="001A4C3C"/>
    <w:rsid w:val="001A57DF"/>
    <w:rsid w:val="001A65EA"/>
    <w:rsid w:val="001B63EB"/>
    <w:rsid w:val="001C3C2D"/>
    <w:rsid w:val="001D263D"/>
    <w:rsid w:val="001D4E1F"/>
    <w:rsid w:val="001D5D5D"/>
    <w:rsid w:val="001F3082"/>
    <w:rsid w:val="001F32A4"/>
    <w:rsid w:val="00216034"/>
    <w:rsid w:val="00226FB3"/>
    <w:rsid w:val="002545EC"/>
    <w:rsid w:val="002571E0"/>
    <w:rsid w:val="00284DDD"/>
    <w:rsid w:val="002873B4"/>
    <w:rsid w:val="002B0C5C"/>
    <w:rsid w:val="002C0804"/>
    <w:rsid w:val="002C2B23"/>
    <w:rsid w:val="002C5B52"/>
    <w:rsid w:val="002D66AE"/>
    <w:rsid w:val="002D6D4E"/>
    <w:rsid w:val="002E4B2A"/>
    <w:rsid w:val="002E5446"/>
    <w:rsid w:val="002F2F18"/>
    <w:rsid w:val="002F69CE"/>
    <w:rsid w:val="0030274F"/>
    <w:rsid w:val="00306799"/>
    <w:rsid w:val="00311BFC"/>
    <w:rsid w:val="003252F5"/>
    <w:rsid w:val="00335436"/>
    <w:rsid w:val="0034304A"/>
    <w:rsid w:val="0036130E"/>
    <w:rsid w:val="0036356A"/>
    <w:rsid w:val="00370436"/>
    <w:rsid w:val="003714E4"/>
    <w:rsid w:val="00383D30"/>
    <w:rsid w:val="00387055"/>
    <w:rsid w:val="003921E2"/>
    <w:rsid w:val="00392D10"/>
    <w:rsid w:val="0039702C"/>
    <w:rsid w:val="003A487D"/>
    <w:rsid w:val="003A62BC"/>
    <w:rsid w:val="003C60F2"/>
    <w:rsid w:val="003C7A19"/>
    <w:rsid w:val="003D4282"/>
    <w:rsid w:val="003E0E21"/>
    <w:rsid w:val="003E6C6B"/>
    <w:rsid w:val="003E6DA3"/>
    <w:rsid w:val="003F30E7"/>
    <w:rsid w:val="00416092"/>
    <w:rsid w:val="00423500"/>
    <w:rsid w:val="004300FA"/>
    <w:rsid w:val="00440358"/>
    <w:rsid w:val="0046527D"/>
    <w:rsid w:val="00467EAE"/>
    <w:rsid w:val="004717B2"/>
    <w:rsid w:val="00476432"/>
    <w:rsid w:val="00482446"/>
    <w:rsid w:val="00486B23"/>
    <w:rsid w:val="004B0168"/>
    <w:rsid w:val="004C60B3"/>
    <w:rsid w:val="004D067A"/>
    <w:rsid w:val="004D08FE"/>
    <w:rsid w:val="004D2DB8"/>
    <w:rsid w:val="004D37AD"/>
    <w:rsid w:val="004D7D57"/>
    <w:rsid w:val="004E4AF7"/>
    <w:rsid w:val="004F4011"/>
    <w:rsid w:val="004F553F"/>
    <w:rsid w:val="004F73EA"/>
    <w:rsid w:val="00503BE7"/>
    <w:rsid w:val="00503EAB"/>
    <w:rsid w:val="005042F3"/>
    <w:rsid w:val="00515480"/>
    <w:rsid w:val="00516CA7"/>
    <w:rsid w:val="00517C8C"/>
    <w:rsid w:val="00544209"/>
    <w:rsid w:val="005532A2"/>
    <w:rsid w:val="00561E43"/>
    <w:rsid w:val="005671AD"/>
    <w:rsid w:val="0057167D"/>
    <w:rsid w:val="00580FF6"/>
    <w:rsid w:val="00581AF5"/>
    <w:rsid w:val="00594AB7"/>
    <w:rsid w:val="005A41B9"/>
    <w:rsid w:val="005B1B5E"/>
    <w:rsid w:val="005B6694"/>
    <w:rsid w:val="005B725B"/>
    <w:rsid w:val="005C49BA"/>
    <w:rsid w:val="005C744F"/>
    <w:rsid w:val="005D2F42"/>
    <w:rsid w:val="005D3476"/>
    <w:rsid w:val="005E4AD9"/>
    <w:rsid w:val="006033A4"/>
    <w:rsid w:val="006074D2"/>
    <w:rsid w:val="006202B7"/>
    <w:rsid w:val="006273B2"/>
    <w:rsid w:val="00630319"/>
    <w:rsid w:val="00630AA3"/>
    <w:rsid w:val="006474C1"/>
    <w:rsid w:val="00654D3A"/>
    <w:rsid w:val="0065624D"/>
    <w:rsid w:val="0066351D"/>
    <w:rsid w:val="00672F78"/>
    <w:rsid w:val="00681F91"/>
    <w:rsid w:val="00682A70"/>
    <w:rsid w:val="00691E72"/>
    <w:rsid w:val="00697274"/>
    <w:rsid w:val="006A3442"/>
    <w:rsid w:val="006A3C51"/>
    <w:rsid w:val="006B348B"/>
    <w:rsid w:val="006C1698"/>
    <w:rsid w:val="006C1C26"/>
    <w:rsid w:val="006D324F"/>
    <w:rsid w:val="006E0D1C"/>
    <w:rsid w:val="006F5C6B"/>
    <w:rsid w:val="0070217C"/>
    <w:rsid w:val="007035A3"/>
    <w:rsid w:val="00711B79"/>
    <w:rsid w:val="0071620D"/>
    <w:rsid w:val="00723F7A"/>
    <w:rsid w:val="00724041"/>
    <w:rsid w:val="00730808"/>
    <w:rsid w:val="00736A46"/>
    <w:rsid w:val="00742FC5"/>
    <w:rsid w:val="00756D38"/>
    <w:rsid w:val="00765BCB"/>
    <w:rsid w:val="007744E6"/>
    <w:rsid w:val="00776880"/>
    <w:rsid w:val="00790F59"/>
    <w:rsid w:val="007970F5"/>
    <w:rsid w:val="007A1775"/>
    <w:rsid w:val="007A5585"/>
    <w:rsid w:val="007A72B6"/>
    <w:rsid w:val="007B1B84"/>
    <w:rsid w:val="007B1FF0"/>
    <w:rsid w:val="007C37FC"/>
    <w:rsid w:val="007E15AD"/>
    <w:rsid w:val="007E6DF9"/>
    <w:rsid w:val="007F3E23"/>
    <w:rsid w:val="007F6F90"/>
    <w:rsid w:val="00802847"/>
    <w:rsid w:val="00803D95"/>
    <w:rsid w:val="008073C8"/>
    <w:rsid w:val="0081211F"/>
    <w:rsid w:val="00815960"/>
    <w:rsid w:val="00815A27"/>
    <w:rsid w:val="00832CA0"/>
    <w:rsid w:val="0084266E"/>
    <w:rsid w:val="00842EB7"/>
    <w:rsid w:val="00850572"/>
    <w:rsid w:val="00853C10"/>
    <w:rsid w:val="00860447"/>
    <w:rsid w:val="00864A7D"/>
    <w:rsid w:val="00873AE4"/>
    <w:rsid w:val="00880EF8"/>
    <w:rsid w:val="008817F4"/>
    <w:rsid w:val="00885330"/>
    <w:rsid w:val="008A6661"/>
    <w:rsid w:val="008A7731"/>
    <w:rsid w:val="008B5CAB"/>
    <w:rsid w:val="008C57E3"/>
    <w:rsid w:val="008D34E2"/>
    <w:rsid w:val="008E0D73"/>
    <w:rsid w:val="008F769C"/>
    <w:rsid w:val="00900C06"/>
    <w:rsid w:val="009040FF"/>
    <w:rsid w:val="0090465A"/>
    <w:rsid w:val="00905935"/>
    <w:rsid w:val="0091044D"/>
    <w:rsid w:val="00917179"/>
    <w:rsid w:val="00924C1D"/>
    <w:rsid w:val="00940F02"/>
    <w:rsid w:val="00941B62"/>
    <w:rsid w:val="00942A8A"/>
    <w:rsid w:val="00951964"/>
    <w:rsid w:val="009520FC"/>
    <w:rsid w:val="0095245C"/>
    <w:rsid w:val="00955166"/>
    <w:rsid w:val="00981586"/>
    <w:rsid w:val="00994BE7"/>
    <w:rsid w:val="0099728C"/>
    <w:rsid w:val="009A7B49"/>
    <w:rsid w:val="009C1917"/>
    <w:rsid w:val="009C6E60"/>
    <w:rsid w:val="009C7739"/>
    <w:rsid w:val="009E25BD"/>
    <w:rsid w:val="00A062A7"/>
    <w:rsid w:val="00A23D39"/>
    <w:rsid w:val="00A30FAD"/>
    <w:rsid w:val="00A5717C"/>
    <w:rsid w:val="00A62527"/>
    <w:rsid w:val="00A62965"/>
    <w:rsid w:val="00A6570C"/>
    <w:rsid w:val="00A859DF"/>
    <w:rsid w:val="00A96B7C"/>
    <w:rsid w:val="00AA0B73"/>
    <w:rsid w:val="00AB4CB7"/>
    <w:rsid w:val="00AC015D"/>
    <w:rsid w:val="00AC7A80"/>
    <w:rsid w:val="00AD005F"/>
    <w:rsid w:val="00AD654F"/>
    <w:rsid w:val="00AE3866"/>
    <w:rsid w:val="00AE6A72"/>
    <w:rsid w:val="00AE7F82"/>
    <w:rsid w:val="00B0669A"/>
    <w:rsid w:val="00B06D13"/>
    <w:rsid w:val="00B12DAC"/>
    <w:rsid w:val="00B15F08"/>
    <w:rsid w:val="00B21F74"/>
    <w:rsid w:val="00B258EC"/>
    <w:rsid w:val="00B33EBB"/>
    <w:rsid w:val="00B44FEF"/>
    <w:rsid w:val="00B50A24"/>
    <w:rsid w:val="00B61473"/>
    <w:rsid w:val="00B73BB9"/>
    <w:rsid w:val="00B952C2"/>
    <w:rsid w:val="00B97AF0"/>
    <w:rsid w:val="00BD32CA"/>
    <w:rsid w:val="00BE31D0"/>
    <w:rsid w:val="00BE51B0"/>
    <w:rsid w:val="00C07858"/>
    <w:rsid w:val="00C2373C"/>
    <w:rsid w:val="00C4058D"/>
    <w:rsid w:val="00C51E86"/>
    <w:rsid w:val="00C65E5A"/>
    <w:rsid w:val="00C744C1"/>
    <w:rsid w:val="00C83BCC"/>
    <w:rsid w:val="00C8797D"/>
    <w:rsid w:val="00CA049D"/>
    <w:rsid w:val="00CB4DB1"/>
    <w:rsid w:val="00CC3A7E"/>
    <w:rsid w:val="00CE7992"/>
    <w:rsid w:val="00D06205"/>
    <w:rsid w:val="00D12683"/>
    <w:rsid w:val="00D12D7F"/>
    <w:rsid w:val="00D16FAA"/>
    <w:rsid w:val="00D53A57"/>
    <w:rsid w:val="00D554EF"/>
    <w:rsid w:val="00D72CF3"/>
    <w:rsid w:val="00D76CCC"/>
    <w:rsid w:val="00D81D73"/>
    <w:rsid w:val="00D853BC"/>
    <w:rsid w:val="00DA1050"/>
    <w:rsid w:val="00DD1AD7"/>
    <w:rsid w:val="00DF2FC3"/>
    <w:rsid w:val="00E00EB8"/>
    <w:rsid w:val="00E11A24"/>
    <w:rsid w:val="00E31FA0"/>
    <w:rsid w:val="00E3342A"/>
    <w:rsid w:val="00E40B9A"/>
    <w:rsid w:val="00E4250B"/>
    <w:rsid w:val="00E429E8"/>
    <w:rsid w:val="00E44407"/>
    <w:rsid w:val="00E44E15"/>
    <w:rsid w:val="00E4519C"/>
    <w:rsid w:val="00E52F53"/>
    <w:rsid w:val="00E5457A"/>
    <w:rsid w:val="00E57344"/>
    <w:rsid w:val="00E67EFC"/>
    <w:rsid w:val="00E748DF"/>
    <w:rsid w:val="00E75144"/>
    <w:rsid w:val="00E81643"/>
    <w:rsid w:val="00E9210B"/>
    <w:rsid w:val="00E95A33"/>
    <w:rsid w:val="00EA0E4F"/>
    <w:rsid w:val="00EA4A81"/>
    <w:rsid w:val="00EC3035"/>
    <w:rsid w:val="00EC3330"/>
    <w:rsid w:val="00EC4357"/>
    <w:rsid w:val="00ED0591"/>
    <w:rsid w:val="00ED4221"/>
    <w:rsid w:val="00EE0B7C"/>
    <w:rsid w:val="00EE2B91"/>
    <w:rsid w:val="00EF11F8"/>
    <w:rsid w:val="00EF76DA"/>
    <w:rsid w:val="00F15EFF"/>
    <w:rsid w:val="00F22F3F"/>
    <w:rsid w:val="00F32BC9"/>
    <w:rsid w:val="00F412FA"/>
    <w:rsid w:val="00F44E95"/>
    <w:rsid w:val="00F8480C"/>
    <w:rsid w:val="00F94C0C"/>
    <w:rsid w:val="00FB0145"/>
    <w:rsid w:val="00FB3399"/>
    <w:rsid w:val="00FC03D0"/>
    <w:rsid w:val="00FC0A9F"/>
    <w:rsid w:val="00FD7F31"/>
    <w:rsid w:val="00FE515B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91"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IISJ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2</cp:revision>
  <dcterms:created xsi:type="dcterms:W3CDTF">2012-06-08T11:13:00Z</dcterms:created>
  <dcterms:modified xsi:type="dcterms:W3CDTF">2012-06-08T11:13:00Z</dcterms:modified>
</cp:coreProperties>
</file>